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sz w:val="28"/>
          <w:szCs w:val="21"/>
        </w:rPr>
      </w:pPr>
      <w:r>
        <w:rPr>
          <w:rFonts w:ascii="Calibri" w:hAnsi="Calibri"/>
          <w:szCs w:val="22"/>
        </w:rPr>
        <mc:AlternateContent>
          <mc:Choice Requires="wps">
            <w:drawing>
              <wp:anchor distT="0" distB="0" distL="0" distR="0" simplePos="0" relativeHeight="251659264" behindDoc="0" locked="0" layoutInCell="1" allowOverlap="1">
                <wp:simplePos x="0" y="0"/>
                <wp:positionH relativeFrom="column">
                  <wp:posOffset>-22860</wp:posOffset>
                </wp:positionH>
                <wp:positionV relativeFrom="paragraph">
                  <wp:posOffset>1059815</wp:posOffset>
                </wp:positionV>
                <wp:extent cx="5328920" cy="37465"/>
                <wp:effectExtent l="0" t="28575" r="5080" b="29210"/>
                <wp:wrapNone/>
                <wp:docPr id="1026" name="直接连接符 2"/>
                <wp:cNvGraphicFramePr/>
                <a:graphic xmlns:a="http://schemas.openxmlformats.org/drawingml/2006/main">
                  <a:graphicData uri="http://schemas.microsoft.com/office/word/2010/wordprocessingShape">
                    <wps:wsp>
                      <wps:cNvCnPr/>
                      <wps:spPr>
                        <a:xfrm flipV="1">
                          <a:off x="0" y="0"/>
                          <a:ext cx="5328920" cy="37463"/>
                        </a:xfrm>
                        <a:prstGeom prst="line">
                          <a:avLst/>
                        </a:prstGeom>
                        <a:ln w="57150" cap="flat" cmpd="thickThin">
                          <a:solidFill>
                            <a:srgbClr val="FF66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1.8pt;margin-top:83.45pt;height:2.95pt;width:419.6pt;z-index:251659264;mso-width-relative:page;mso-height-relative:page;" filled="f" stroked="t" coordsize="21600,21600" o:gfxdata="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CkWl9kAAAAKAQAADwAAAAAAAAABACAAAAAiAAAA&#10;ZHJzL2Rvd25yZXYueG1sUEsBAhQAFAAAAAgAh07iQMNkVeAGAgAA+gMAAA4AAAAAAAAAAQAgAAAA&#10;KAEAAGRycy9lMm9Eb2MueG1sUEsFBgAAAAAGAAYAWQEAAKAFAAAAAA==&#10;">
                <v:fill on="f" focussize="0,0"/>
                <v:stroke weight="4.5pt" color="#FF6600" linestyle="thickThin" joinstyle="round"/>
                <v:imagedata o:title=""/>
                <o:lock v:ext="edit" aspectratio="f"/>
              </v:line>
            </w:pict>
          </mc:Fallback>
        </mc:AlternateContent>
      </w:r>
      <w:r>
        <w:rPr>
          <w:rFonts w:hint="eastAsia" w:ascii="方正小标宋简体" w:hAnsi="方正小标宋简体" w:eastAsia="方正小标宋简体" w:cs="方正小标宋简体"/>
          <w:b/>
          <w:color w:val="FF0000"/>
          <w:spacing w:val="60"/>
          <w:sz w:val="100"/>
          <w:szCs w:val="100"/>
        </w:rPr>
        <w:t>邵阳学院教务处</w:t>
      </w:r>
      <w:r>
        <w:rPr>
          <w:rFonts w:hint="eastAsia" w:ascii="方正小标宋简体" w:hAnsi="方正小标宋简体" w:eastAsia="方正小标宋简体" w:cs="方正小标宋简体"/>
          <w:b/>
          <w:color w:val="FF0000"/>
          <w:spacing w:val="60"/>
          <w:sz w:val="100"/>
          <w:szCs w:val="100"/>
          <w:lang w:val="en-US" w:eastAsia="zh-CN"/>
        </w:rPr>
        <w:t xml:space="preserve"> </w:t>
      </w:r>
    </w:p>
    <w:p>
      <w:pPr>
        <w:keepNext w:val="0"/>
        <w:keepLines w:val="0"/>
        <w:pageBreakBefore w:val="0"/>
        <w:kinsoku/>
        <w:wordWrap/>
        <w:overflowPunct/>
        <w:topLinePunct w:val="0"/>
        <w:autoSpaceDE/>
        <w:autoSpaceDN/>
        <w:bidi w:val="0"/>
        <w:adjustRightInd w:val="0"/>
        <w:snapToGrid w:val="0"/>
        <w:spacing w:line="520" w:lineRule="exact"/>
        <w:jc w:val="right"/>
        <w:textAlignment w:val="auto"/>
        <w:rPr>
          <w:rFonts w:ascii="仿宋" w:hAnsi="仿宋" w:eastAsia="仿宋" w:cs="仿宋"/>
          <w:bCs/>
          <w:sz w:val="32"/>
          <w:szCs w:val="32"/>
        </w:rPr>
      </w:pPr>
      <w:r>
        <w:rPr>
          <w:rFonts w:hint="eastAsia" w:ascii="仿宋" w:hAnsi="仿宋" w:eastAsia="仿宋"/>
          <w:sz w:val="32"/>
          <w:szCs w:val="32"/>
        </w:rPr>
        <w:t>邵院教通〔20</w:t>
      </w:r>
      <w:r>
        <w:rPr>
          <w:rFonts w:hint="eastAsia" w:ascii="仿宋" w:hAnsi="仿宋" w:eastAsia="仿宋"/>
          <w:sz w:val="32"/>
          <w:szCs w:val="32"/>
          <w:lang w:val="en-US" w:eastAsia="zh-CN"/>
        </w:rPr>
        <w:t>23</w:t>
      </w: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号</w:t>
      </w:r>
    </w:p>
    <w:p>
      <w:pPr>
        <w:keepNext w:val="0"/>
        <w:keepLines w:val="0"/>
        <w:pageBreakBefore w:val="0"/>
        <w:kinsoku/>
        <w:wordWrap/>
        <w:overflowPunct/>
        <w:topLinePunct w:val="0"/>
        <w:autoSpaceDE/>
        <w:autoSpaceDN/>
        <w:bidi w:val="0"/>
        <w:adjustRightInd w:val="0"/>
        <w:snapToGrid w:val="0"/>
        <w:spacing w:before="312" w:beforeLines="100" w:after="312" w:afterLines="100" w:line="520" w:lineRule="exact"/>
        <w:jc w:val="center"/>
        <w:textAlignment w:val="auto"/>
        <w:rPr>
          <w:rFonts w:ascii="黑体" w:hAnsi="Times New Roman" w:eastAsia="黑体" w:cs="Times New Roman"/>
          <w:sz w:val="44"/>
          <w:szCs w:val="44"/>
        </w:rPr>
      </w:pPr>
      <w:r>
        <w:rPr>
          <w:rFonts w:hint="eastAsia" w:ascii="黑体" w:hAnsi="Times New Roman" w:eastAsia="黑体" w:cs="Times New Roman"/>
          <w:sz w:val="44"/>
          <w:szCs w:val="44"/>
        </w:rPr>
        <w:t>关于做好新学期教学准备工作的通知</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各教学单位：</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根据学校教学工作安排，</w:t>
      </w:r>
      <w:r>
        <w:rPr>
          <w:rFonts w:hint="eastAsia" w:ascii="仿宋" w:hAnsi="仿宋" w:eastAsia="仿宋" w:cs="仿宋"/>
          <w:sz w:val="32"/>
          <w:szCs w:val="32"/>
          <w:lang w:val="en-US" w:eastAsia="zh-CN"/>
        </w:rPr>
        <w:t>2022级学生从2023年2月27日按课表上课，其他年级学生从2023年2月2</w:t>
      </w:r>
      <w:bookmarkStart w:id="0" w:name="_GoBack"/>
      <w:bookmarkEnd w:id="0"/>
      <w:r>
        <w:rPr>
          <w:rFonts w:hint="eastAsia" w:ascii="仿宋" w:hAnsi="仿宋" w:eastAsia="仿宋" w:cs="仿宋"/>
          <w:sz w:val="32"/>
          <w:szCs w:val="32"/>
          <w:lang w:val="en-US" w:eastAsia="zh-CN"/>
        </w:rPr>
        <w:t>0日开始按课表上课。</w:t>
      </w:r>
      <w:r>
        <w:rPr>
          <w:rFonts w:hint="eastAsia" w:ascii="仿宋" w:hAnsi="仿宋" w:eastAsia="仿宋" w:cs="仿宋"/>
          <w:sz w:val="32"/>
          <w:szCs w:val="32"/>
        </w:rPr>
        <w:t>为确保新学期教学工作正常运行，现将有关事项通知如下。</w:t>
      </w:r>
    </w:p>
    <w:p>
      <w:pPr>
        <w:keepNext w:val="0"/>
        <w:keepLines w:val="0"/>
        <w:pageBreakBefore w:val="0"/>
        <w:kinsoku/>
        <w:wordWrap/>
        <w:overflowPunct/>
        <w:topLinePunct w:val="0"/>
        <w:autoSpaceDE/>
        <w:autoSpaceDN/>
        <w:bidi w:val="0"/>
        <w:adjustRightInd w:val="0"/>
        <w:snapToGrid w:val="0"/>
        <w:spacing w:before="156" w:beforeLines="50" w:after="156" w:afterLines="50"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一、开学前教学准备工作</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1.教学单位要召开全体教职工大会，认真检查本单位教学任务的落实、课表的下发、教学日历、教材、教室、实验室及仪器设备等方面的落实准备情况以及师生的报到情况。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2.教研室要认真检查教师教学文件的准备情况，包括教案、多媒体授课课件、教学日历等。</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3.教务秘书要提醒使用多媒体、语音室、实验室（实训室）等进行教学的任课教师，提前到上课地点熟悉设备和相关教学软件（软件的安装提前与</w:t>
      </w:r>
      <w:r>
        <w:rPr>
          <w:rFonts w:hint="eastAsia" w:ascii="仿宋" w:hAnsi="仿宋" w:eastAsia="仿宋" w:cs="仿宋"/>
          <w:sz w:val="32"/>
          <w:szCs w:val="32"/>
          <w:lang w:eastAsia="zh-CN"/>
        </w:rPr>
        <w:t>教学运行科唐老师</w:t>
      </w:r>
      <w:r>
        <w:rPr>
          <w:rFonts w:hint="eastAsia" w:ascii="仿宋" w:hAnsi="仿宋" w:eastAsia="仿宋" w:cs="仿宋"/>
          <w:sz w:val="32"/>
          <w:szCs w:val="32"/>
        </w:rPr>
        <w:t>联系）。</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4.理论课课表以20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日发布的为准；实验（实训）课课表以“实验室综合信息</w:t>
      </w:r>
      <w:r>
        <w:rPr>
          <w:rFonts w:hint="eastAsia" w:ascii="仿宋" w:hAnsi="仿宋" w:eastAsia="仿宋" w:cs="仿宋"/>
          <w:sz w:val="32"/>
          <w:szCs w:val="32"/>
          <w:lang w:eastAsia="zh-CN"/>
        </w:rPr>
        <w:t>应用</w:t>
      </w:r>
      <w:r>
        <w:rPr>
          <w:rFonts w:hint="eastAsia" w:ascii="仿宋" w:hAnsi="仿宋" w:eastAsia="仿宋" w:cs="仿宋"/>
          <w:sz w:val="32"/>
          <w:szCs w:val="32"/>
        </w:rPr>
        <w:t>平台”排课为准。任课教师要根据教学任务书，严格按课表进行授课。如遇特殊情况不能按期授课，应严格按照学校有关规定提前到教务处办</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理调课、停课手续。原则上，开学后两周内教务处不受理任何课程变动申请，个别特殊情况将在第三周依有关规定进行处理。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.教学单位要对教学设备准备情况进行全面的检查，检查内容包括：教学楼及实验室的教学设施、教学条件及教学用品等的准备情况。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.教学单位要安排人员对实验室、实训基地和实验用品仓库等进行全面卫生清洁工作及危险化学品安全隐患排查整治工作。</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.教学单位通知老师和学生按照《</w:t>
      </w:r>
      <w:r>
        <w:rPr>
          <w:rFonts w:hint="eastAsia" w:ascii="仿宋" w:hAnsi="仿宋" w:eastAsia="仿宋" w:cs="仿宋"/>
          <w:sz w:val="32"/>
          <w:szCs w:val="32"/>
          <w:lang w:eastAsia="zh-CN"/>
        </w:rPr>
        <w:t>关于邵阳学院2023年春季教材发放的通知</w:t>
      </w:r>
      <w:r>
        <w:rPr>
          <w:rFonts w:hint="eastAsia" w:ascii="仿宋" w:hAnsi="仿宋" w:eastAsia="仿宋" w:cs="仿宋"/>
          <w:sz w:val="32"/>
          <w:szCs w:val="32"/>
        </w:rPr>
        <w:t>》</w:t>
      </w:r>
      <w:r>
        <w:rPr>
          <w:rFonts w:hint="eastAsia" w:ascii="仿宋" w:hAnsi="仿宋" w:eastAsia="仿宋" w:cs="仿宋"/>
          <w:sz w:val="32"/>
          <w:szCs w:val="32"/>
          <w:lang w:eastAsia="zh-CN"/>
        </w:rPr>
        <w:t>（邵院教通〔2023〕2号）</w:t>
      </w:r>
      <w:r>
        <w:rPr>
          <w:rFonts w:hint="eastAsia" w:ascii="仿宋" w:hAnsi="仿宋" w:eastAsia="仿宋" w:cs="仿宋"/>
          <w:sz w:val="32"/>
          <w:szCs w:val="32"/>
        </w:rPr>
        <w:t>及时领取。</w:t>
      </w:r>
    </w:p>
    <w:p>
      <w:pPr>
        <w:keepNext w:val="0"/>
        <w:keepLines w:val="0"/>
        <w:pageBreakBefore w:val="0"/>
        <w:kinsoku/>
        <w:wordWrap/>
        <w:overflowPunct/>
        <w:topLinePunct w:val="0"/>
        <w:autoSpaceDE/>
        <w:autoSpaceDN/>
        <w:bidi w:val="0"/>
        <w:adjustRightInd w:val="0"/>
        <w:snapToGrid w:val="0"/>
        <w:spacing w:before="156" w:beforeLines="50" w:after="156" w:afterLines="50"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二、课堂教学检查工作</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1.任课教师要认真检查学生出勤情况并做好记录报所在教学单位。</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2.教学单位要制定检查计划，安排专门人员对本单位开学第一天教师上课情况、学生到课情况等进行检查</w:t>
      </w:r>
      <w:r>
        <w:rPr>
          <w:rFonts w:hint="eastAsia" w:ascii="仿宋" w:hAnsi="仿宋" w:eastAsia="仿宋" w:cs="仿宋"/>
          <w:sz w:val="32"/>
          <w:szCs w:val="32"/>
          <w:lang w:eastAsia="zh-CN"/>
        </w:rPr>
        <w:t>。</w:t>
      </w:r>
      <w:r>
        <w:rPr>
          <w:rFonts w:hint="eastAsia" w:ascii="仿宋" w:hAnsi="仿宋" w:eastAsia="仿宋" w:cs="仿宋"/>
          <w:sz w:val="32"/>
          <w:szCs w:val="32"/>
        </w:rPr>
        <w:t>教学检查</w:t>
      </w:r>
      <w:r>
        <w:rPr>
          <w:rFonts w:hint="eastAsia" w:ascii="仿宋" w:hAnsi="仿宋" w:eastAsia="仿宋" w:cs="仿宋"/>
          <w:sz w:val="32"/>
          <w:szCs w:val="32"/>
          <w:lang w:eastAsia="zh-CN"/>
        </w:rPr>
        <w:t>计划及</w:t>
      </w:r>
      <w:r>
        <w:rPr>
          <w:rFonts w:hint="eastAsia" w:ascii="仿宋" w:hAnsi="仿宋" w:eastAsia="仿宋" w:cs="仿宋"/>
          <w:sz w:val="32"/>
          <w:szCs w:val="32"/>
        </w:rPr>
        <w:t>结果于</w:t>
      </w:r>
      <w:r>
        <w:rPr>
          <w:rFonts w:hint="default" w:ascii="仿宋" w:hAnsi="仿宋" w:eastAsia="仿宋" w:cs="仿宋"/>
          <w:sz w:val="32"/>
          <w:szCs w:val="32"/>
          <w:lang w:val="en-US"/>
        </w:rPr>
        <w:t>202</w:t>
      </w:r>
      <w:r>
        <w:rPr>
          <w:rFonts w:hint="eastAsia" w:ascii="仿宋" w:hAnsi="仿宋" w:eastAsia="仿宋" w:cs="仿宋"/>
          <w:sz w:val="32"/>
          <w:szCs w:val="32"/>
          <w:lang w:val="en-US" w:eastAsia="zh-CN"/>
        </w:rPr>
        <w:t>3年3</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r>
        <w:rPr>
          <w:rFonts w:hint="eastAsia" w:ascii="仿宋" w:hAnsi="仿宋" w:eastAsia="仿宋" w:cs="仿宋"/>
          <w:sz w:val="32"/>
          <w:szCs w:val="32"/>
          <w:lang w:eastAsia="zh-CN"/>
        </w:rPr>
        <w:t>前</w:t>
      </w:r>
      <w:r>
        <w:rPr>
          <w:rFonts w:hint="eastAsia" w:ascii="仿宋" w:hAnsi="仿宋" w:eastAsia="仿宋" w:cs="仿宋"/>
          <w:sz w:val="32"/>
          <w:szCs w:val="32"/>
        </w:rPr>
        <w:t>交教</w:t>
      </w:r>
      <w:r>
        <w:rPr>
          <w:rFonts w:hint="eastAsia" w:ascii="仿宋" w:hAnsi="仿宋" w:eastAsia="仿宋" w:cs="仿宋"/>
          <w:sz w:val="32"/>
          <w:szCs w:val="32"/>
          <w:lang w:eastAsia="zh-CN"/>
        </w:rPr>
        <w:t>学运行</w:t>
      </w:r>
      <w:r>
        <w:rPr>
          <w:rFonts w:hint="eastAsia" w:ascii="仿宋" w:hAnsi="仿宋" w:eastAsia="仿宋" w:cs="仿宋"/>
          <w:sz w:val="32"/>
          <w:szCs w:val="32"/>
        </w:rPr>
        <w:t>科</w:t>
      </w:r>
      <w:r>
        <w:rPr>
          <w:rFonts w:hint="eastAsia" w:ascii="仿宋" w:hAnsi="仿宋" w:eastAsia="仿宋" w:cs="仿宋"/>
          <w:sz w:val="32"/>
          <w:szCs w:val="32"/>
          <w:lang w:eastAsia="zh-CN"/>
        </w:rPr>
        <w:t>（一办</w:t>
      </w:r>
      <w:r>
        <w:rPr>
          <w:rFonts w:hint="default" w:ascii="仿宋" w:hAnsi="仿宋" w:eastAsia="仿宋" w:cs="仿宋"/>
          <w:sz w:val="32"/>
          <w:szCs w:val="32"/>
          <w:lang w:val="en-US" w:eastAsia="zh-CN"/>
        </w:rPr>
        <w:t>207</w:t>
      </w:r>
      <w:r>
        <w:rPr>
          <w:rFonts w:hint="eastAsia" w:ascii="仿宋" w:hAnsi="仿宋" w:eastAsia="仿宋" w:cs="仿宋"/>
          <w:sz w:val="32"/>
          <w:szCs w:val="32"/>
          <w:lang w:val="en-US" w:eastAsia="zh-CN"/>
        </w:rPr>
        <w:t>室</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3.学校领导</w:t>
      </w:r>
      <w:r>
        <w:rPr>
          <w:rFonts w:hint="eastAsia" w:ascii="仿宋" w:hAnsi="仿宋" w:eastAsia="仿宋" w:cs="仿宋"/>
          <w:sz w:val="32"/>
          <w:szCs w:val="32"/>
          <w:lang w:eastAsia="zh-CN"/>
        </w:rPr>
        <w:t>和</w:t>
      </w:r>
      <w:r>
        <w:rPr>
          <w:rFonts w:hint="eastAsia" w:ascii="仿宋" w:hAnsi="仿宋" w:eastAsia="仿宋" w:cs="仿宋"/>
          <w:sz w:val="32"/>
          <w:szCs w:val="32"/>
        </w:rPr>
        <w:t>教务处将对全校教学情况进行检查，检查内容包括：教师到课、学生出勤、教室卫生、教学设备使用等情况。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请各教学单位按照通知要求，认真做好各项工作，确保</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 w:hAnsi="仿宋" w:eastAsia="仿宋" w:cs="仿宋"/>
          <w:sz w:val="32"/>
          <w:szCs w:val="32"/>
        </w:rPr>
      </w:pPr>
      <w:r>
        <w:rPr>
          <w:rFonts w:hint="eastAsia" w:ascii="仿宋" w:hAnsi="仿宋" w:eastAsia="仿宋" w:cs="仿宋"/>
          <w:color w:val="000000"/>
          <w:sz w:val="32"/>
          <w:szCs w:val="32"/>
        </w:rPr>
        <w:t>新学期开学工作有序开展</w:t>
      </w:r>
      <w:r>
        <w:rPr>
          <w:rFonts w:hint="eastAsia" w:ascii="仿宋" w:hAnsi="仿宋" w:eastAsia="仿宋" w:cs="仿宋"/>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right="105"/>
        <w:jc w:val="both"/>
        <w:textAlignment w:val="auto"/>
        <w:rPr>
          <w:rFonts w:hint="eastAsia" w:ascii="仿宋" w:hAnsi="仿宋" w:eastAsia="仿宋" w:cs="仿宋"/>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right="105"/>
        <w:jc w:val="center"/>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sz w:val="32"/>
          <w:szCs w:val="32"/>
        </w:rPr>
        <w:t>邵阳学院教务处</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right="600"/>
        <w:jc w:val="center"/>
        <w:textAlignment w:val="auto"/>
        <w:rPr>
          <w:rFonts w:hint="eastAsia" w:ascii="仿宋" w:hAnsi="仿宋" w:eastAsia="仿宋" w:cs="仿宋"/>
          <w:color w:val="333333"/>
          <w:kern w:val="0"/>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color w:val="333333"/>
          <w:kern w:val="0"/>
          <w:sz w:val="32"/>
          <w:szCs w:val="32"/>
        </w:rPr>
      </w:pPr>
    </w:p>
    <w:sectPr>
      <w:headerReference r:id="rId3" w:type="default"/>
      <w:footerReference r:id="rId4"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MzFkOTA2YmQ5ZTc4NGU1Y2ViMDE3NzQ2YTQ3M2EifQ=="/>
    <w:docVar w:name="KSO_WPS_MARK_KEY" w:val="8012cd3a-e755-4794-a5f2-0b3c8ba26e86"/>
  </w:docVars>
  <w:rsids>
    <w:rsidRoot w:val="00000000"/>
    <w:rsid w:val="09BC6154"/>
    <w:rsid w:val="42982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852</Words>
  <Characters>895</Characters>
  <Paragraphs>32</Paragraphs>
  <TotalTime>3</TotalTime>
  <ScaleCrop>false</ScaleCrop>
  <LinksUpToDate>false</LinksUpToDate>
  <CharactersWithSpaces>959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2019-08-22T02:47:00Z</dcterms:created>
  <dc:creator>User</dc:creator>
  <cp:lastModifiedBy>lint</cp:lastModifiedBy>
  <cp:lastPrinted>2019-08-22T02:48:00Z</cp:lastPrinted>
  <dcterms:modified xsi:type="dcterms:W3CDTF">2023-02-15T03:26:23Z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D8BBEF5AF2B045D998A059FFF84C96EF</vt:lpwstr>
  </property>
</Properties>
</file>